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E8" w:rsidRDefault="00F06FE8" w:rsidP="00F06FE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РОССИЙСКОЙ ФЕДЕРАЦИИ</w:t>
      </w:r>
    </w:p>
    <w:p w:rsidR="00F06FE8" w:rsidRDefault="00F06FE8" w:rsidP="00F06F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МОСКОВСКИЙ ГОСУДАРСТВЕННЫЙ УНИВЕРСИТЕТ ПРИБОРОСТРОЕНИЯ И ИНФОРМАТИКИ </w:t>
      </w:r>
    </w:p>
    <w:p w:rsidR="00F06FE8" w:rsidRDefault="00F06FE8" w:rsidP="00F06FE8"/>
    <w:p w:rsidR="00F06FE8" w:rsidRPr="00F06FE8" w:rsidRDefault="00F06FE8" w:rsidP="00F06FE8">
      <w:pPr>
        <w:jc w:val="center"/>
        <w:rPr>
          <w:sz w:val="28"/>
          <w:szCs w:val="28"/>
        </w:rPr>
      </w:pPr>
      <w:r w:rsidRPr="00F06FE8">
        <w:rPr>
          <w:sz w:val="28"/>
          <w:szCs w:val="28"/>
        </w:rPr>
        <w:t>Кафедра «Вычислительные машины, комплексы, системы и сети»</w:t>
      </w:r>
    </w:p>
    <w:p w:rsidR="00F06FE8" w:rsidRDefault="00F06FE8" w:rsidP="00F06FE8">
      <w:pPr>
        <w:jc w:val="center"/>
      </w:pPr>
    </w:p>
    <w:p w:rsidR="00F06FE8" w:rsidRDefault="00F06FE8" w:rsidP="00F06FE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Доклад по курсу</w:t>
      </w:r>
    </w:p>
    <w:p w:rsidR="00F06FE8" w:rsidRDefault="00F06FE8" w:rsidP="00F06FE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«Экономика»</w:t>
      </w:r>
    </w:p>
    <w:p w:rsidR="00F06FE8" w:rsidRDefault="00F06FE8" w:rsidP="00F06FE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На тему:</w:t>
      </w:r>
    </w:p>
    <w:p w:rsidR="00F06FE8" w:rsidRDefault="00F06FE8" w:rsidP="00F06FE8">
      <w:pPr>
        <w:jc w:val="center"/>
        <w:rPr>
          <w:b/>
          <w:sz w:val="48"/>
          <w:szCs w:val="48"/>
        </w:rPr>
      </w:pPr>
      <w:r w:rsidRPr="00F06FE8">
        <w:rPr>
          <w:rFonts w:ascii="Times New Roman" w:eastAsia="Times New Roman" w:hAnsi="Times New Roman"/>
          <w:b/>
          <w:bCs/>
          <w:color w:val="000000" w:themeColor="text1"/>
          <w:sz w:val="44"/>
          <w:szCs w:val="44"/>
          <w:lang w:eastAsia="ru-RU"/>
        </w:rPr>
        <w:t>Денежно-кредитная система</w:t>
      </w:r>
      <w:r>
        <w:rPr>
          <w:b/>
          <w:sz w:val="48"/>
          <w:szCs w:val="48"/>
        </w:rPr>
        <w:t>.</w:t>
      </w:r>
    </w:p>
    <w:p w:rsidR="00F06FE8" w:rsidRDefault="00F06FE8" w:rsidP="00F06FE8">
      <w:pPr>
        <w:jc w:val="center"/>
        <w:rPr>
          <w:sz w:val="40"/>
          <w:szCs w:val="40"/>
        </w:rPr>
      </w:pPr>
    </w:p>
    <w:p w:rsidR="00F06FE8" w:rsidRDefault="00F06FE8" w:rsidP="00F06FE8">
      <w:pPr>
        <w:jc w:val="center"/>
        <w:rPr>
          <w:sz w:val="40"/>
          <w:szCs w:val="40"/>
        </w:rPr>
      </w:pPr>
    </w:p>
    <w:p w:rsidR="00F06FE8" w:rsidRDefault="00F06FE8" w:rsidP="00F06FE8">
      <w:pPr>
        <w:rPr>
          <w:sz w:val="28"/>
          <w:szCs w:val="28"/>
        </w:rPr>
      </w:pPr>
      <w:r>
        <w:rPr>
          <w:sz w:val="28"/>
          <w:szCs w:val="28"/>
          <w:u w:val="single"/>
        </w:rPr>
        <w:t>Доклад подготовил:</w:t>
      </w:r>
      <w:r>
        <w:rPr>
          <w:sz w:val="28"/>
          <w:szCs w:val="28"/>
        </w:rPr>
        <w:t xml:space="preserve">                                                        </w:t>
      </w:r>
    </w:p>
    <w:p w:rsidR="00F06FE8" w:rsidRDefault="00F06FE8" w:rsidP="00F06FE8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Студент  3 курса 230101         </w:t>
      </w:r>
      <w:r>
        <w:rPr>
          <w:sz w:val="28"/>
          <w:szCs w:val="28"/>
        </w:rPr>
        <w:tab/>
      </w:r>
    </w:p>
    <w:p w:rsidR="00F06FE8" w:rsidRDefault="00F06FE8" w:rsidP="00F06FE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Островерхов</w:t>
      </w:r>
      <w:proofErr w:type="spellEnd"/>
      <w:r>
        <w:rPr>
          <w:sz w:val="28"/>
          <w:szCs w:val="28"/>
        </w:rPr>
        <w:t xml:space="preserve"> К.Н</w:t>
      </w:r>
    </w:p>
    <w:p w:rsidR="00F06FE8" w:rsidRDefault="00F06FE8" w:rsidP="00F06FE8"/>
    <w:p w:rsidR="00F06FE8" w:rsidRDefault="00F06FE8" w:rsidP="00F06FE8"/>
    <w:p w:rsidR="00F06FE8" w:rsidRDefault="00F06FE8" w:rsidP="00F06FE8">
      <w:pPr>
        <w:jc w:val="center"/>
      </w:pPr>
    </w:p>
    <w:p w:rsidR="00F06FE8" w:rsidRDefault="00F06FE8" w:rsidP="00F06FE8">
      <w:pPr>
        <w:jc w:val="center"/>
      </w:pPr>
    </w:p>
    <w:p w:rsidR="00F06FE8" w:rsidRDefault="00F06FE8" w:rsidP="00F06FE8">
      <w:pPr>
        <w:jc w:val="center"/>
        <w:rPr>
          <w:sz w:val="28"/>
          <w:szCs w:val="28"/>
        </w:rPr>
      </w:pPr>
    </w:p>
    <w:p w:rsidR="00F06FE8" w:rsidRDefault="00F06FE8" w:rsidP="00F06FE8">
      <w:pPr>
        <w:jc w:val="center"/>
        <w:rPr>
          <w:sz w:val="28"/>
          <w:szCs w:val="28"/>
        </w:rPr>
      </w:pPr>
    </w:p>
    <w:p w:rsidR="00F06FE8" w:rsidRDefault="00F06FE8" w:rsidP="00F06FE8">
      <w:pPr>
        <w:jc w:val="center"/>
        <w:rPr>
          <w:sz w:val="28"/>
          <w:szCs w:val="28"/>
        </w:rPr>
      </w:pPr>
    </w:p>
    <w:p w:rsidR="00F06FE8" w:rsidRDefault="00F06FE8" w:rsidP="00F06FE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Чехов, 2012</w:t>
      </w: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F06FE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Введение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F06FE8" w:rsidRP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Денежно-кредитная (или монетарная) политика — это политика государства, воздействующая на количество денег в обращении с целью обеспечения стабильности цен, полной занятости населения и роста реального объема производства. Осуществляет монетарную политику Центральный банк.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Воздействие на макроэкономические процессы (инфляцию, экономический рост, безработицу) осуществляется посредством денежно-кредитного регулирования.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Обычно денежно-кредитная политика ЦБ направлена на достижение и сохранение финансовой стабилизации, в первую очередь укрепление курса национальной валюты и обеспечение устойчивости платежного баланса страны.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Денежно-кредитное регулирование — это совокупность конкретных мероприятий центрального банка, направленных на изменение денежной массы в обращении, объема кредитов, уровня процентных ставок и других показателей денежного обращения и рынка ссудных капиталов.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Денежно-кредитная политика является составной частью единой государственной экономической политики. Государственная экономическая политика должна предусматривать меры по решению проблем в каждом блоке. Центральный банк выполняет свою часть — денежно-кредитную политику, он отвечает за её проведение.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Виды монетарных политик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Pr="008D14A6" w:rsidRDefault="00F06FE8" w:rsidP="00F06FE8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Жесткая</w:t>
      </w:r>
      <w:proofErr w:type="gramEnd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направлена на поддержание определенного размера денежной массы.</w:t>
      </w:r>
    </w:p>
    <w:p w:rsidR="00F06FE8" w:rsidRPr="008D14A6" w:rsidRDefault="00F06FE8" w:rsidP="00F06FE8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Гибкая</w:t>
      </w:r>
      <w:proofErr w:type="gramEnd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направлена на регулирование процентной ставки.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Различают виды монетарной политики:</w:t>
      </w:r>
    </w:p>
    <w:p w:rsidR="00F06FE8" w:rsidRPr="008D14A6" w:rsidRDefault="00F06FE8" w:rsidP="00F06FE8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Стимулирующая</w:t>
      </w:r>
      <w:proofErr w:type="gramEnd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проводится в период спада и имеет целью «</w:t>
      </w:r>
      <w:proofErr w:type="spellStart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взбадривание</w:t>
      </w:r>
      <w:proofErr w:type="spellEnd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экономики, стимулирование роста деловой активности в целях борьбы с безработицей.</w:t>
      </w:r>
    </w:p>
    <w:p w:rsidR="00F06FE8" w:rsidRPr="008D14A6" w:rsidRDefault="00F06FE8" w:rsidP="00F06FE8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Сдерживающая</w:t>
      </w:r>
      <w:proofErr w:type="gramEnd"/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проводится в период бума и направлена на снижение деловой активности в целях борьбы с инфляцией.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Стимулирующая монетарная политика заключается в проведении центральным банком мер по увеличению предложения денег. Ее инструментами являются:</w:t>
      </w:r>
    </w:p>
    <w:p w:rsidR="00F06FE8" w:rsidRPr="008D14A6" w:rsidRDefault="00F06FE8" w:rsidP="00F06FE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нормы резервных требований</w:t>
      </w:r>
    </w:p>
    <w:p w:rsidR="00F06FE8" w:rsidRPr="008D14A6" w:rsidRDefault="00F06FE8" w:rsidP="00F06FE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учетной ставки процента</w:t>
      </w:r>
    </w:p>
    <w:p w:rsidR="00F06FE8" w:rsidRPr="008D14A6" w:rsidRDefault="00F06FE8" w:rsidP="00F06FE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центральным банком государственных ценных бумаг.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Сдерживающая (ограничительная) монетарная политика состоит в использовании центральным банком мер по уменьшению предложения денег. К ним относятся: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нормы резервных требований</w:t>
      </w:r>
    </w:p>
    <w:p w:rsidR="00F06FE8" w:rsidRPr="008D14A6" w:rsidRDefault="00F06FE8" w:rsidP="00F06FE8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учетной ставки процента</w:t>
      </w:r>
    </w:p>
    <w:p w:rsidR="00F06FE8" w:rsidRPr="00F06FE8" w:rsidRDefault="00F06FE8" w:rsidP="00F06FE8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центральным банком государственных ценных бумаг.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Методы денежно-кредитной политики — совокупность приемов и операций, посредством которых субъекты денежно-кредитной политики воздействуют на объекты для достижения поставленных целей.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Прямые методы — административные меры в форме различных директив Центрального Банка касающихся объема денежного предложения и цены на финансовом рынке. Лимиты роста кредитования или привлечения депозитов служат примерами количественного контроля. Реализация этих методов даёт наиболее быстрый экономический эффект с точки зрения центрального банка за максимальным объёмом или ценой депозитов и кредитов, за количественными и качественными переменными денежно-кредитной политики. При использовании прямых методов временные лаги сокращаются. Временные лаги — это определенный период времени между моментом возникновения потребности в применении той или иной меры в сфере денежно-кредитной политики и осознания такой потребности, а также между осознанием потребности, выработкой мнения и началом реализации.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Косвенные методы регулирования денежно-кредитной политики воздействуют на мотивацию поведения хозяйствующих субъектов при помощи рыночных механизмов, имеют большой временной лаг, последствия их применения менее предсказуемы, чем при использовании прямых методов. Однако</w:t>
      </w:r>
      <w:proofErr w:type="gramStart"/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 xml:space="preserve"> их применение не приводит к деформациям рынка. Соответственно, использование косвенных методов непосредственно связано со степенью развитости денежного рынка. Переход к косвенным методам характерен для общемирового процесса либерализации, повышения степени независимости центральных банков.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Так же различают общие и селективные методы: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Общие методы являются преимущественно косвенными, оказывающими влияние на денежный рынок в целом.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Селективные методы регулируют конкретные виды кредита и носят в основном директивный характер. Благодаря этим методам решаются частные задачи, как ограничение выдачи ссуды некоторым банкам, рефинансирование на льготных условиях.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Операции на открытых рынках.</w:t>
      </w:r>
    </w:p>
    <w:p w:rsidR="00F06FE8" w:rsidRPr="008D14A6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Продажа (покупка) ЦБ государственных ценных бумаг на открытых рынках коммерческими банками уменьшает (увеличивает) резервы банков, </w:t>
      </w:r>
      <w:proofErr w:type="gramStart"/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следовательно, уменьшает (увеличивает) кредитные возможности банков, увеличивая (уменьшая) процентную ставку. Этот метод денежной политики применяется в краткосрочном периоде и обладает большой гибкостью.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Изменение минимальной резервной нормы.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Увеличение резервной нормы центральным банком уменьшает избыточные резервы (которые можно отдать в ссуду), тем самым способность банка расширять денежную массу путем кредитования снижается. Это средство регулирования денежной массы обычно применяют в долгосрочном периоде.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Изменение учетной ставки.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Ставка, взимаемая ЦБ за ссуды, представленные коммерческим банкам, называется учетной ставкой. С понижением учетной ставки увеличивается спрос коммерческих банков на кредиты ЦБ. Одновременно увеличиваются резервы коммерческих банков и их способность давать кредит предпринимателям и населению. Снижается и банковский процент за кредит. Предложение денежной массы в стране возрастает. Наоборот, когда нужно снизить деловую активность, уменьшив денежную массу в стране, центральный банк повышает учетную ставку. Повышение учетной ставки является также приёмом борьбы с инфляцией. В зависимости от экономической ситуации центральный банк прибегает к политике «дешёвых» и «дорогих» денег.</w:t>
      </w: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6FE8">
        <w:rPr>
          <w:rFonts w:ascii="Times New Roman" w:eastAsia="Times New Roman" w:hAnsi="Times New Roman"/>
          <w:b/>
          <w:sz w:val="28"/>
          <w:szCs w:val="28"/>
          <w:lang w:eastAsia="ru-RU"/>
        </w:rPr>
        <w:t>Литература</w:t>
      </w:r>
    </w:p>
    <w:p w:rsidR="00F06FE8" w:rsidRPr="00F06FE8" w:rsidRDefault="00F06FE8" w:rsidP="00F06FE8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06FE8" w:rsidRPr="008D14A6" w:rsidRDefault="00F06FE8" w:rsidP="00F06FE8">
      <w:pPr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14A6">
        <w:rPr>
          <w:rFonts w:ascii="Times New Roman" w:eastAsia="Times New Roman" w:hAnsi="Times New Roman"/>
          <w:sz w:val="28"/>
          <w:szCs w:val="28"/>
          <w:lang w:eastAsia="ru-RU"/>
        </w:rPr>
        <w:t>Фредерик Мишкин. «Экономическая теория денег, банковского дела и финансовых рынков»</w:t>
      </w:r>
    </w:p>
    <w:p w:rsidR="00376122" w:rsidRDefault="00376122"/>
    <w:sectPr w:rsidR="00376122" w:rsidSect="00376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794"/>
    <w:multiLevelType w:val="hybridMultilevel"/>
    <w:tmpl w:val="00D07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1F31D15"/>
    <w:multiLevelType w:val="hybridMultilevel"/>
    <w:tmpl w:val="AFB666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B72118D"/>
    <w:multiLevelType w:val="hybridMultilevel"/>
    <w:tmpl w:val="FB9C37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CE94D47"/>
    <w:multiLevelType w:val="hybridMultilevel"/>
    <w:tmpl w:val="C26C40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FE8"/>
    <w:rsid w:val="00376122"/>
    <w:rsid w:val="00F0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FE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898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1</cp:revision>
  <dcterms:created xsi:type="dcterms:W3CDTF">2012-06-10T15:54:00Z</dcterms:created>
  <dcterms:modified xsi:type="dcterms:W3CDTF">2012-06-10T15:59:00Z</dcterms:modified>
</cp:coreProperties>
</file>